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A" w:rsidRPr="00D7714A" w:rsidRDefault="00D7714A" w:rsidP="00D7714A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D7714A">
        <w:rPr>
          <w:rFonts w:ascii="Times New Roman" w:hAnsi="Times New Roman" w:cs="Times New Roman"/>
          <w:b/>
          <w:bCs/>
          <w:sz w:val="24"/>
          <w:szCs w:val="24"/>
        </w:rPr>
        <w:t>Conciliation and Diversity</w:t>
      </w:r>
    </w:p>
    <w:p w:rsidR="00D7714A" w:rsidRPr="00565AE6" w:rsidRDefault="00D7714A" w:rsidP="00D7714A">
      <w:pPr>
        <w:rPr>
          <w:rFonts w:ascii="Times New Roman" w:hAnsi="Times New Roman" w:cs="Times New Roman"/>
          <w:sz w:val="24"/>
          <w:szCs w:val="24"/>
        </w:rPr>
      </w:pPr>
      <w:r w:rsidRPr="00565AE6">
        <w:rPr>
          <w:rFonts w:ascii="Times New Roman" w:hAnsi="Times New Roman" w:cs="Times New Roman"/>
          <w:sz w:val="24"/>
          <w:szCs w:val="24"/>
        </w:rPr>
        <w:t xml:space="preserve">                  a.  Conciliation among Diverse Groups and Elements within the Population  </w:t>
      </w:r>
    </w:p>
    <w:p w:rsidR="00D7714A" w:rsidRDefault="00D7714A" w:rsidP="00D7714A">
      <w:pPr>
        <w:ind w:left="2160"/>
        <w:rPr>
          <w:rFonts w:ascii="Times New Roman" w:hAnsi="Times New Roman" w:cs="Times New Roman"/>
          <w:sz w:val="24"/>
          <w:szCs w:val="24"/>
        </w:rPr>
      </w:pPr>
      <w:r w:rsidRPr="00565AE6">
        <w:rPr>
          <w:rFonts w:ascii="Times New Roman" w:hAnsi="Times New Roman" w:cs="Times New Roman"/>
          <w:sz w:val="24"/>
          <w:szCs w:val="24"/>
        </w:rPr>
        <w:t>refers to the process of bringing community groups (and/or appropriate representatives) and key community stakeholders into constructive engagement with one another for the purpose of: (1) addressing reasonable and consequential grievances about the impact of community relations on the quality of community life (e.g.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AE6">
        <w:rPr>
          <w:rFonts w:ascii="Times New Roman" w:hAnsi="Times New Roman" w:cs="Times New Roman"/>
          <w:sz w:val="24"/>
          <w:szCs w:val="24"/>
        </w:rPr>
        <w:t xml:space="preserve"> local police department and a neighborhood association meet to address concerns about how community members and the police engage one another)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714A" w:rsidRPr="00565AE6" w:rsidRDefault="00D7714A" w:rsidP="00D7714A">
      <w:pPr>
        <w:ind w:left="2160"/>
        <w:rPr>
          <w:rFonts w:ascii="Times New Roman" w:hAnsi="Times New Roman" w:cs="Times New Roman"/>
          <w:sz w:val="24"/>
          <w:szCs w:val="24"/>
        </w:rPr>
      </w:pPr>
      <w:r w:rsidRPr="00565AE6">
        <w:rPr>
          <w:rFonts w:ascii="Times New Roman" w:hAnsi="Times New Roman" w:cs="Times New Roman"/>
          <w:sz w:val="24"/>
          <w:szCs w:val="24"/>
        </w:rPr>
        <w:t>(2) promoting mutually beneficial and satisfying co-existence (e.g.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AE6">
        <w:rPr>
          <w:rFonts w:ascii="Times New Roman" w:hAnsi="Times New Roman" w:cs="Times New Roman"/>
          <w:sz w:val="24"/>
          <w:szCs w:val="24"/>
        </w:rPr>
        <w:t xml:space="preserve"> local police department and community groups develop a system for supporting each other more effectively)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14A" w:rsidRPr="00565AE6" w:rsidRDefault="00D7714A" w:rsidP="00D7714A">
      <w:pPr>
        <w:ind w:left="1728"/>
        <w:rPr>
          <w:rFonts w:ascii="Times New Roman" w:hAnsi="Times New Roman" w:cs="Times New Roman"/>
          <w:sz w:val="24"/>
          <w:szCs w:val="24"/>
        </w:rPr>
      </w:pPr>
      <w:r w:rsidRPr="00565AE6">
        <w:rPr>
          <w:rFonts w:ascii="Times New Roman" w:hAnsi="Times New Roman" w:cs="Times New Roman"/>
          <w:sz w:val="24"/>
          <w:szCs w:val="24"/>
        </w:rPr>
        <w:t xml:space="preserve"> b.  Diverse Groups and Elements within the Population   </w:t>
      </w:r>
    </w:p>
    <w:p w:rsidR="00D7714A" w:rsidRPr="00565AE6" w:rsidRDefault="00D7714A" w:rsidP="00D7714A">
      <w:pPr>
        <w:ind w:left="2160"/>
        <w:rPr>
          <w:rFonts w:ascii="Times New Roman" w:hAnsi="Times New Roman" w:cs="Times New Roman"/>
          <w:sz w:val="24"/>
          <w:szCs w:val="24"/>
        </w:rPr>
      </w:pPr>
      <w:r w:rsidRPr="00565AE6">
        <w:rPr>
          <w:rFonts w:ascii="Times New Roman" w:hAnsi="Times New Roman" w:cs="Times New Roman"/>
          <w:sz w:val="24"/>
          <w:szCs w:val="24"/>
        </w:rPr>
        <w:t>refers to: (1) groups identified by the protected characteristics defined within the      body of Federal and State Civil Rights Legislation (e.g.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AE6">
        <w:rPr>
          <w:rFonts w:ascii="Times New Roman" w:hAnsi="Times New Roman" w:cs="Times New Roman"/>
          <w:sz w:val="24"/>
          <w:szCs w:val="24"/>
        </w:rPr>
        <w:t xml:space="preserve"> race, gender, age, national origin, religion etc.) These characteristics are considered to be consequential because they have a relatively higher likelihood of influencing the relations between the group in question and the other groups in the community or the community as a whole in a way that has a consequential impact on the quality of community life)  (2) groups of citizens with a consequential common characteristic (e.g. veterans with PTSD that are having difficulty reintegrating into society and significantly contributing to the homeless community, which is resulting in a consequential relationship with the local community, government, retail businesses and service providers)</w:t>
      </w:r>
    </w:p>
    <w:p w:rsidR="003A6C16" w:rsidRDefault="003A6C16"/>
    <w:sectPr w:rsidR="003A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4A"/>
    <w:rsid w:val="003A6C16"/>
    <w:rsid w:val="00D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A61A"/>
  <w15:chartTrackingRefBased/>
  <w15:docId w15:val="{CE666E88-AFC8-4B46-BF62-2C908684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Dantzler, Anita</dc:creator>
  <cp:keywords/>
  <dc:description/>
  <cp:lastModifiedBy>Dantzler, Anita</cp:lastModifiedBy>
  <cp:revision>1</cp:revision>
  <dcterms:created xsi:type="dcterms:W3CDTF">2020-08-06T21:19:00Z</dcterms:created>
  <dcterms:modified xsi:type="dcterms:W3CDTF">2020-08-06T21:20:00Z</dcterms:modified>
</cp:coreProperties>
</file>